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509" w:rsidRDefault="00544164" w:rsidP="00CD2509">
      <w:pPr>
        <w:widowControl/>
        <w:jc w:val="center"/>
        <w:rPr>
          <w:rFonts w:asciiTheme="minorEastAsia" w:hAnsiTheme="minorEastAsia"/>
          <w:b/>
          <w:sz w:val="24"/>
          <w:szCs w:val="24"/>
        </w:rPr>
      </w:pPr>
      <w:r w:rsidRPr="00CD2509">
        <w:rPr>
          <w:rFonts w:asciiTheme="minorEastAsia" w:hAnsiTheme="minorEastAsia" w:hint="eastAsia"/>
          <w:b/>
          <w:sz w:val="24"/>
          <w:szCs w:val="24"/>
        </w:rPr>
        <w:t>「ブランド・デザイン保護（不正競争防止法の基礎的な課題）についての調査」への</w:t>
      </w:r>
    </w:p>
    <w:p w:rsidR="00544164" w:rsidRPr="00CD2509" w:rsidRDefault="00544164" w:rsidP="00CD2509">
      <w:pPr>
        <w:widowControl/>
        <w:jc w:val="center"/>
        <w:rPr>
          <w:rFonts w:asciiTheme="minorEastAsia" w:hAnsiTheme="minorEastAsia"/>
          <w:b/>
          <w:sz w:val="24"/>
          <w:szCs w:val="24"/>
        </w:rPr>
      </w:pPr>
      <w:r w:rsidRPr="00CD2509">
        <w:rPr>
          <w:rFonts w:asciiTheme="minorEastAsia" w:hAnsiTheme="minorEastAsia" w:hint="eastAsia"/>
          <w:b/>
          <w:sz w:val="24"/>
          <w:szCs w:val="24"/>
        </w:rPr>
        <w:t>アンケートご協力のお願い（経済産業省委託事業）</w:t>
      </w:r>
    </w:p>
    <w:p w:rsidR="00544164" w:rsidRPr="00544164" w:rsidRDefault="00544164" w:rsidP="00544164">
      <w:pPr>
        <w:widowControl/>
        <w:jc w:val="left"/>
        <w:rPr>
          <w:rFonts w:asciiTheme="minorEastAsia" w:hAnsiTheme="minorEastAsia"/>
          <w:sz w:val="24"/>
          <w:szCs w:val="24"/>
        </w:rPr>
      </w:pPr>
    </w:p>
    <w:p w:rsidR="0026138E"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 xml:space="preserve"> 【調査趣旨】</w:t>
      </w:r>
    </w:p>
    <w:p w:rsidR="00544164" w:rsidRPr="00544164" w:rsidRDefault="00544164" w:rsidP="0026138E">
      <w:pPr>
        <w:widowControl/>
        <w:ind w:firstLineChars="100" w:firstLine="240"/>
        <w:jc w:val="left"/>
        <w:rPr>
          <w:rFonts w:asciiTheme="minorEastAsia" w:hAnsiTheme="minorEastAsia"/>
          <w:sz w:val="24"/>
          <w:szCs w:val="24"/>
        </w:rPr>
      </w:pPr>
      <w:r w:rsidRPr="00544164">
        <w:rPr>
          <w:rFonts w:asciiTheme="minorEastAsia" w:hAnsiTheme="minorEastAsia" w:hint="eastAsia"/>
          <w:sz w:val="24"/>
          <w:szCs w:val="24"/>
        </w:rPr>
        <w:t>拝啓　時下ますますご清栄のこととお慶び申し上げます。</w:t>
      </w:r>
    </w:p>
    <w:p w:rsidR="00544164" w:rsidRPr="00544164" w:rsidRDefault="00544164" w:rsidP="00544164">
      <w:pPr>
        <w:widowControl/>
        <w:jc w:val="left"/>
        <w:rPr>
          <w:rFonts w:asciiTheme="minorEastAsia" w:hAnsiTheme="minorEastAsia"/>
          <w:sz w:val="24"/>
          <w:szCs w:val="24"/>
        </w:rPr>
      </w:pPr>
    </w:p>
    <w:p w:rsidR="00544164" w:rsidRPr="00544164" w:rsidRDefault="00544164" w:rsidP="0026138E">
      <w:pPr>
        <w:widowControl/>
        <w:ind w:firstLineChars="100" w:firstLine="240"/>
        <w:jc w:val="left"/>
        <w:rPr>
          <w:rFonts w:asciiTheme="minorEastAsia" w:hAnsiTheme="minorEastAsia"/>
          <w:sz w:val="24"/>
          <w:szCs w:val="24"/>
        </w:rPr>
      </w:pPr>
      <w:r w:rsidRPr="00544164">
        <w:rPr>
          <w:rFonts w:asciiTheme="minorEastAsia" w:hAnsiTheme="minorEastAsia" w:hint="eastAsia"/>
          <w:sz w:val="24"/>
          <w:szCs w:val="24"/>
        </w:rPr>
        <w:t>経済産業省では、所管する不正競争防止法について、技術情報の保護（モノ）の観点から営業秘密に関する改正を累次行ってきましたが、ブランド・デザインなど（コト）に関する規定については、２０年以上、抜本的な見直しを行っていない状況にあります。</w:t>
      </w:r>
    </w:p>
    <w:p w:rsidR="00544164" w:rsidRPr="00544164" w:rsidRDefault="00544164" w:rsidP="00544164">
      <w:pPr>
        <w:widowControl/>
        <w:jc w:val="left"/>
        <w:rPr>
          <w:rFonts w:asciiTheme="minorEastAsia" w:hAnsiTheme="minorEastAsia"/>
          <w:sz w:val="24"/>
          <w:szCs w:val="24"/>
        </w:rPr>
      </w:pPr>
    </w:p>
    <w:p w:rsidR="00544164" w:rsidRPr="00544164" w:rsidRDefault="00544164" w:rsidP="0026138E">
      <w:pPr>
        <w:widowControl/>
        <w:ind w:firstLineChars="100" w:firstLine="240"/>
        <w:jc w:val="left"/>
        <w:rPr>
          <w:rFonts w:asciiTheme="minorEastAsia" w:hAnsiTheme="minorEastAsia"/>
          <w:sz w:val="24"/>
          <w:szCs w:val="24"/>
        </w:rPr>
      </w:pPr>
      <w:r w:rsidRPr="00544164">
        <w:rPr>
          <w:rFonts w:asciiTheme="minorEastAsia" w:hAnsiTheme="minorEastAsia" w:hint="eastAsia"/>
          <w:sz w:val="24"/>
          <w:szCs w:val="24"/>
        </w:rPr>
        <w:t>一方で、企業競争力や企業価値について、ブランドやデザインを中核に据える取り組みが高まりを見せており、昨今のビジネスモデルの変化や裁判例等も踏まえ、不正競争防止法のブランド・デザイン関連規定の時代に即した在り方について模索する必要があると考え、検討を進めている状況にあります。</w:t>
      </w:r>
    </w:p>
    <w:p w:rsidR="00544164" w:rsidRPr="00544164" w:rsidRDefault="00544164" w:rsidP="00544164">
      <w:pPr>
        <w:widowControl/>
        <w:jc w:val="left"/>
        <w:rPr>
          <w:rFonts w:asciiTheme="minorEastAsia" w:hAnsiTheme="minorEastAsia"/>
          <w:sz w:val="24"/>
          <w:szCs w:val="24"/>
        </w:rPr>
      </w:pPr>
    </w:p>
    <w:p w:rsidR="00544164" w:rsidRPr="00544164" w:rsidRDefault="00544164" w:rsidP="0026138E">
      <w:pPr>
        <w:widowControl/>
        <w:ind w:firstLineChars="100" w:firstLine="240"/>
        <w:jc w:val="left"/>
        <w:rPr>
          <w:rFonts w:asciiTheme="minorEastAsia" w:hAnsiTheme="minorEastAsia"/>
          <w:sz w:val="24"/>
          <w:szCs w:val="24"/>
        </w:rPr>
      </w:pPr>
      <w:r w:rsidRPr="00544164">
        <w:rPr>
          <w:rFonts w:asciiTheme="minorEastAsia" w:hAnsiTheme="minorEastAsia" w:hint="eastAsia"/>
          <w:sz w:val="24"/>
          <w:szCs w:val="24"/>
        </w:rPr>
        <w:t>本調査では、ブランドやデザインの保護について、企業・事業者の皆さまが抱える課題や問題点を抽出することを目的とした、アンケート調査を実施することとしました。</w:t>
      </w:r>
    </w:p>
    <w:p w:rsidR="00544164" w:rsidRPr="00544164" w:rsidRDefault="00544164" w:rsidP="00544164">
      <w:pPr>
        <w:widowControl/>
        <w:jc w:val="left"/>
        <w:rPr>
          <w:rFonts w:asciiTheme="minorEastAsia" w:hAnsiTheme="minorEastAsia"/>
          <w:sz w:val="24"/>
          <w:szCs w:val="24"/>
        </w:rPr>
      </w:pPr>
    </w:p>
    <w:p w:rsidR="00544164" w:rsidRPr="00544164" w:rsidRDefault="00544164" w:rsidP="0026138E">
      <w:pPr>
        <w:widowControl/>
        <w:ind w:firstLineChars="100" w:firstLine="240"/>
        <w:jc w:val="left"/>
        <w:rPr>
          <w:rFonts w:asciiTheme="minorEastAsia" w:hAnsiTheme="minorEastAsia"/>
          <w:sz w:val="24"/>
          <w:szCs w:val="24"/>
        </w:rPr>
      </w:pPr>
      <w:r w:rsidRPr="00544164">
        <w:rPr>
          <w:rFonts w:asciiTheme="minorEastAsia" w:hAnsiTheme="minorEastAsia" w:hint="eastAsia"/>
          <w:sz w:val="24"/>
          <w:szCs w:val="24"/>
        </w:rPr>
        <w:t xml:space="preserve">昨今の状況下において、ご多用のところのお願いとなり誠に恐縮ではございますが、本調査の結果をもとに、企業・事業者の皆さまが直面している実態により即した施策を検討・実施したいと考えておりますので、趣旨をご勘案の上、何卒ご協力を賜りたく、よろしくお願い申し上げます。 </w:t>
      </w:r>
    </w:p>
    <w:p w:rsidR="00544164" w:rsidRPr="00544164" w:rsidRDefault="00544164" w:rsidP="0026138E">
      <w:pPr>
        <w:widowControl/>
        <w:ind w:firstLineChars="100" w:firstLine="240"/>
        <w:jc w:val="left"/>
        <w:rPr>
          <w:rFonts w:asciiTheme="minorEastAsia" w:hAnsiTheme="minorEastAsia"/>
          <w:sz w:val="24"/>
          <w:szCs w:val="24"/>
        </w:rPr>
      </w:pPr>
      <w:r w:rsidRPr="00544164">
        <w:rPr>
          <w:rFonts w:asciiTheme="minorEastAsia" w:hAnsiTheme="minorEastAsia" w:hint="eastAsia"/>
          <w:sz w:val="24"/>
          <w:szCs w:val="24"/>
        </w:rPr>
        <w:t xml:space="preserve">なお、本調査は株式会社野村総合研究所に委託して実施しております。 </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調査票に関するご質問等は、以下のお問い合わせ先までご連絡ください。</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sz w:val="24"/>
          <w:szCs w:val="24"/>
        </w:rPr>
        <w:t>                                          </w:t>
      </w:r>
      <w:r w:rsidR="0026138E">
        <w:rPr>
          <w:rFonts w:asciiTheme="minorEastAsia" w:hAnsiTheme="minorEastAsia" w:hint="eastAsia"/>
          <w:sz w:val="24"/>
          <w:szCs w:val="24"/>
        </w:rPr>
        <w:t xml:space="preserve">　　　　　　　　　　　　　　　　</w:t>
      </w:r>
      <w:r w:rsidRPr="00544164">
        <w:rPr>
          <w:rFonts w:asciiTheme="minorEastAsia" w:hAnsiTheme="minorEastAsia" w:hint="eastAsia"/>
          <w:sz w:val="24"/>
          <w:szCs w:val="24"/>
        </w:rPr>
        <w:t>敬具</w:t>
      </w:r>
    </w:p>
    <w:p w:rsidR="00544164" w:rsidRPr="00544164" w:rsidRDefault="00544164" w:rsidP="00544164">
      <w:pPr>
        <w:widowControl/>
        <w:jc w:val="left"/>
        <w:rPr>
          <w:rFonts w:asciiTheme="minorEastAsia" w:hAnsiTheme="minorEastAsia"/>
          <w:sz w:val="24"/>
          <w:szCs w:val="24"/>
        </w:rPr>
      </w:pP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 xml:space="preserve"> 【調査実施内容】 </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・実施内容：Web回答によるアンケート調査を実施させていただきます。</w:t>
      </w:r>
    </w:p>
    <w:p w:rsidR="00544164" w:rsidRPr="00544164" w:rsidRDefault="00544164" w:rsidP="0026138E">
      <w:pPr>
        <w:widowControl/>
        <w:ind w:firstLineChars="100" w:firstLine="240"/>
        <w:jc w:val="left"/>
        <w:rPr>
          <w:rFonts w:asciiTheme="minorEastAsia" w:hAnsiTheme="minorEastAsia"/>
          <w:sz w:val="24"/>
          <w:szCs w:val="24"/>
        </w:rPr>
      </w:pPr>
      <w:r w:rsidRPr="00544164">
        <w:rPr>
          <w:rFonts w:asciiTheme="minorEastAsia" w:hAnsiTheme="minorEastAsia" w:hint="eastAsia"/>
          <w:sz w:val="24"/>
          <w:szCs w:val="24"/>
        </w:rPr>
        <w:t>なお、本調査結果は公表予定ですが、貴社名を調査結果に記載することはございません。</w:t>
      </w:r>
    </w:p>
    <w:p w:rsidR="00544164" w:rsidRPr="00544164" w:rsidRDefault="00544164" w:rsidP="00544164">
      <w:pPr>
        <w:widowControl/>
        <w:jc w:val="left"/>
        <w:rPr>
          <w:rFonts w:asciiTheme="minorEastAsia" w:hAnsiTheme="minorEastAsia"/>
          <w:sz w:val="24"/>
          <w:szCs w:val="24"/>
        </w:rPr>
      </w:pP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■本調査票における用語の定義について</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 xml:space="preserve">各設問の本文・選択肢で使用されている用語について、判断に迷われると思われる用語について、 以下の用語集に定義しておりますので、「用語集を表示」よりご参照のうえご回答ください。 </w:t>
      </w:r>
      <w:hyperlink r:id="rId7" w:history="1">
        <w:r w:rsidRPr="0026138E">
          <w:rPr>
            <w:rStyle w:val="ab"/>
            <w:rFonts w:asciiTheme="minorEastAsia" w:hAnsiTheme="minorEastAsia" w:hint="eastAsia"/>
            <w:sz w:val="24"/>
            <w:szCs w:val="24"/>
          </w:rPr>
          <w:t>用語集を表示</w:t>
        </w:r>
      </w:hyperlink>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sz w:val="24"/>
          <w:szCs w:val="24"/>
        </w:rPr>
        <w:t xml:space="preserve"> </w:t>
      </w:r>
    </w:p>
    <w:p w:rsidR="00544164" w:rsidRPr="00544164" w:rsidRDefault="00544164" w:rsidP="00544164">
      <w:pPr>
        <w:widowControl/>
        <w:jc w:val="left"/>
        <w:rPr>
          <w:rFonts w:asciiTheme="minorEastAsia" w:hAnsiTheme="minorEastAsia"/>
          <w:sz w:val="24"/>
          <w:szCs w:val="24"/>
        </w:rPr>
      </w:pP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■回答期間</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2020年11月11日～11月</w:t>
      </w:r>
      <w:r w:rsidR="00D23A71">
        <w:rPr>
          <w:rFonts w:asciiTheme="minorEastAsia" w:hAnsiTheme="minorEastAsia" w:hint="eastAsia"/>
          <w:sz w:val="24"/>
          <w:szCs w:val="24"/>
        </w:rPr>
        <w:t>2</w:t>
      </w:r>
      <w:r w:rsidR="00D23A71">
        <w:rPr>
          <w:rFonts w:asciiTheme="minorEastAsia" w:hAnsiTheme="minorEastAsia"/>
          <w:sz w:val="24"/>
          <w:szCs w:val="24"/>
        </w:rPr>
        <w:t>5</w:t>
      </w:r>
      <w:bookmarkStart w:id="0" w:name="_GoBack"/>
      <w:bookmarkEnd w:id="0"/>
      <w:r w:rsidRPr="00544164">
        <w:rPr>
          <w:rFonts w:asciiTheme="minorEastAsia" w:hAnsiTheme="minorEastAsia" w:hint="eastAsia"/>
          <w:sz w:val="24"/>
          <w:szCs w:val="24"/>
        </w:rPr>
        <w:t>日17時まで</w:t>
      </w:r>
    </w:p>
    <w:p w:rsidR="00544164" w:rsidRPr="00544164" w:rsidRDefault="00544164" w:rsidP="00544164">
      <w:pPr>
        <w:widowControl/>
        <w:jc w:val="left"/>
        <w:rPr>
          <w:rFonts w:asciiTheme="minorEastAsia" w:hAnsiTheme="minorEastAsia"/>
          <w:sz w:val="24"/>
          <w:szCs w:val="24"/>
        </w:rPr>
      </w:pP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■所要時間</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15分～20分</w:t>
      </w:r>
    </w:p>
    <w:p w:rsidR="00544164" w:rsidRPr="00544164" w:rsidRDefault="00544164" w:rsidP="00544164">
      <w:pPr>
        <w:widowControl/>
        <w:jc w:val="left"/>
        <w:rPr>
          <w:rFonts w:asciiTheme="minorEastAsia" w:hAnsiTheme="minorEastAsia"/>
          <w:sz w:val="24"/>
          <w:szCs w:val="24"/>
        </w:rPr>
      </w:pP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lastRenderedPageBreak/>
        <w:t>■お問い合わせ先</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 xml:space="preserve"> 株式会社　野村総合研究所　コンサルティング事業本部</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 xml:space="preserve"> 〒100-0004　東京都千代田区大手町1-9-2 　大手町フィナンシャルシティ　グランキューブ</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担当：コーポレート イノベーションコンサルティング部</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 xml:space="preserve"> 在原孟志、大道正太郎</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メールアドレス ： ucpl20@nri.co.jp</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電話番号：在原（070-4549-8238）、大道（070-4549-8232）</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 xml:space="preserve"> 受付時間：平日　9:00～17:00</w:t>
      </w:r>
    </w:p>
    <w:p w:rsidR="00544164" w:rsidRPr="00544164" w:rsidRDefault="00544164" w:rsidP="00544164">
      <w:pPr>
        <w:widowControl/>
        <w:jc w:val="left"/>
        <w:rPr>
          <w:rFonts w:asciiTheme="minorEastAsia" w:hAnsiTheme="minorEastAsia"/>
          <w:sz w:val="24"/>
          <w:szCs w:val="24"/>
        </w:rPr>
      </w:pP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 xml:space="preserve"> ■アンケートへご協力いただく皆様へのお願い</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 xml:space="preserve"> ・ご回答は、お１人様１回に限らせていただきます。</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 xml:space="preserve"> 　回答完了後の修正はできませんので、ご注意ください。</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・ブラウザの「戻る」ボタンをご利用になりますと、ご回答内容が消えてしまう可能性がございます。</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・回答中にしばらく画面操作が行われないと、引き続きご回答いただけない場合がございます。</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 xml:space="preserve"> 　その場合は、お知らせしたURLに再度アクセスし、あらためてご回答をお願いいたします。</w:t>
      </w:r>
    </w:p>
    <w:p w:rsidR="00544164" w:rsidRPr="00544164" w:rsidRDefault="00544164" w:rsidP="00544164">
      <w:pPr>
        <w:widowControl/>
        <w:jc w:val="left"/>
        <w:rPr>
          <w:rFonts w:asciiTheme="minorEastAsia" w:hAnsiTheme="minorEastAsia"/>
          <w:sz w:val="24"/>
          <w:szCs w:val="24"/>
        </w:rPr>
      </w:pPr>
    </w:p>
    <w:p w:rsidR="00544164" w:rsidRPr="00544164" w:rsidRDefault="0026138E" w:rsidP="00544164">
      <w:pPr>
        <w:widowControl/>
        <w:jc w:val="left"/>
        <w:rPr>
          <w:rFonts w:asciiTheme="minorEastAsia" w:hAnsiTheme="minorEastAsia"/>
          <w:sz w:val="24"/>
          <w:szCs w:val="24"/>
        </w:rPr>
      </w:pPr>
      <w:r>
        <w:rPr>
          <w:rFonts w:asciiTheme="minorEastAsia" w:hAnsiTheme="minorEastAsia" w:hint="eastAsia"/>
          <w:sz w:val="24"/>
          <w:szCs w:val="24"/>
        </w:rPr>
        <w:t>＝＝＝＝＝＝＝＝＝＝＝＝＝＝＝＝＝＝＝＝＝＝</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アンケートシステムが正常に動作し、快適にご回答いただくための推奨環境をご提示しております。</w:t>
      </w: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ブラウザや各種設定によっては正常に動作しないこともございますので、以下をご確認の上お使いいただけますようお願いいたします。</w:t>
      </w:r>
    </w:p>
    <w:p w:rsidR="00544164" w:rsidRDefault="00D23A71" w:rsidP="00544164">
      <w:pPr>
        <w:widowControl/>
        <w:jc w:val="left"/>
        <w:rPr>
          <w:rFonts w:asciiTheme="minorEastAsia" w:hAnsiTheme="minorEastAsia"/>
          <w:sz w:val="24"/>
          <w:szCs w:val="24"/>
        </w:rPr>
      </w:pPr>
      <w:hyperlink r:id="rId8" w:history="1">
        <w:r w:rsidR="0026138E" w:rsidRPr="00422856">
          <w:rPr>
            <w:rStyle w:val="ab"/>
            <w:rFonts w:asciiTheme="minorEastAsia" w:hAnsiTheme="minorEastAsia"/>
            <w:sz w:val="24"/>
            <w:szCs w:val="24"/>
          </w:rPr>
          <w:t>https://truenavi.net/environment4mon.html</w:t>
        </w:r>
      </w:hyperlink>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 xml:space="preserve"> ※</w:t>
      </w:r>
      <w:proofErr w:type="spellStart"/>
      <w:r w:rsidRPr="00544164">
        <w:rPr>
          <w:rFonts w:asciiTheme="minorEastAsia" w:hAnsiTheme="minorEastAsia" w:hint="eastAsia"/>
          <w:sz w:val="24"/>
          <w:szCs w:val="24"/>
        </w:rPr>
        <w:t>TrueNavi</w:t>
      </w:r>
      <w:proofErr w:type="spellEnd"/>
      <w:r w:rsidRPr="00544164">
        <w:rPr>
          <w:rFonts w:asciiTheme="minorEastAsia" w:hAnsiTheme="minorEastAsia" w:hint="eastAsia"/>
          <w:sz w:val="24"/>
          <w:szCs w:val="24"/>
        </w:rPr>
        <w:t>は野村総合研究所が提供しているインターネットによるアンケート事業の名称です。</w:t>
      </w:r>
    </w:p>
    <w:p w:rsidR="00544164" w:rsidRDefault="00D23A71" w:rsidP="00544164">
      <w:pPr>
        <w:widowControl/>
        <w:jc w:val="left"/>
        <w:rPr>
          <w:rFonts w:asciiTheme="minorEastAsia" w:hAnsiTheme="minorEastAsia"/>
          <w:sz w:val="24"/>
          <w:szCs w:val="24"/>
        </w:rPr>
      </w:pPr>
      <w:hyperlink r:id="rId9" w:history="1">
        <w:r w:rsidR="0026138E" w:rsidRPr="00422856">
          <w:rPr>
            <w:rStyle w:val="ab"/>
            <w:rFonts w:asciiTheme="minorEastAsia" w:hAnsiTheme="minorEastAsia"/>
            <w:sz w:val="24"/>
            <w:szCs w:val="24"/>
          </w:rPr>
          <w:t>https://truenavi.net/</w:t>
        </w:r>
      </w:hyperlink>
    </w:p>
    <w:p w:rsidR="00544164" w:rsidRPr="00544164" w:rsidRDefault="00544164" w:rsidP="00544164">
      <w:pPr>
        <w:widowControl/>
        <w:jc w:val="left"/>
        <w:rPr>
          <w:rFonts w:asciiTheme="minorEastAsia" w:hAnsiTheme="minorEastAsia"/>
          <w:sz w:val="24"/>
          <w:szCs w:val="24"/>
        </w:rPr>
      </w:pPr>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本アンケートの実施および集計結果の利用は、野村総合研究所の「個人情報の取扱いについて」に準じて取り扱われます。</w:t>
      </w:r>
    </w:p>
    <w:p w:rsidR="00544164" w:rsidRDefault="00D23A71" w:rsidP="00544164">
      <w:pPr>
        <w:widowControl/>
        <w:jc w:val="left"/>
        <w:rPr>
          <w:rFonts w:asciiTheme="minorEastAsia" w:hAnsiTheme="minorEastAsia"/>
          <w:sz w:val="24"/>
          <w:szCs w:val="24"/>
        </w:rPr>
      </w:pPr>
      <w:hyperlink r:id="rId10" w:history="1">
        <w:r w:rsidR="0026138E" w:rsidRPr="00422856">
          <w:rPr>
            <w:rStyle w:val="ab"/>
            <w:rFonts w:asciiTheme="minorEastAsia" w:hAnsiTheme="minorEastAsia"/>
            <w:sz w:val="24"/>
            <w:szCs w:val="24"/>
          </w:rPr>
          <w:t>https://www.nri.com/jp/site/privacy/</w:t>
        </w:r>
      </w:hyperlink>
    </w:p>
    <w:p w:rsidR="00544164" w:rsidRPr="00544164" w:rsidRDefault="00544164" w:rsidP="00544164">
      <w:pPr>
        <w:widowControl/>
        <w:jc w:val="left"/>
        <w:rPr>
          <w:rFonts w:asciiTheme="minorEastAsia" w:hAnsiTheme="minorEastAsia"/>
          <w:sz w:val="24"/>
          <w:szCs w:val="24"/>
        </w:rPr>
      </w:pPr>
      <w:r w:rsidRPr="00544164">
        <w:rPr>
          <w:rFonts w:asciiTheme="minorEastAsia" w:hAnsiTheme="minorEastAsia" w:hint="eastAsia"/>
          <w:sz w:val="24"/>
          <w:szCs w:val="24"/>
        </w:rPr>
        <w:t>野村総合研究所は、プライバシーマーク付与事業者です。</w:t>
      </w:r>
    </w:p>
    <w:p w:rsidR="00A323D2" w:rsidRDefault="00D23A71" w:rsidP="00544164">
      <w:pPr>
        <w:widowControl/>
        <w:jc w:val="left"/>
        <w:rPr>
          <w:rFonts w:asciiTheme="minorEastAsia" w:hAnsiTheme="minorEastAsia"/>
          <w:sz w:val="24"/>
          <w:szCs w:val="24"/>
        </w:rPr>
      </w:pPr>
      <w:hyperlink r:id="rId11" w:history="1">
        <w:r w:rsidR="0026138E" w:rsidRPr="00422856">
          <w:rPr>
            <w:rStyle w:val="ab"/>
            <w:rFonts w:asciiTheme="minorEastAsia" w:hAnsiTheme="minorEastAsia"/>
            <w:sz w:val="24"/>
            <w:szCs w:val="24"/>
          </w:rPr>
          <w:t>https://www.nri.com/jp/site/security/</w:t>
        </w:r>
      </w:hyperlink>
    </w:p>
    <w:p w:rsidR="0026138E" w:rsidRPr="00544164" w:rsidRDefault="0026138E" w:rsidP="0026138E">
      <w:pPr>
        <w:widowControl/>
        <w:jc w:val="left"/>
        <w:rPr>
          <w:rFonts w:asciiTheme="minorEastAsia" w:hAnsiTheme="minorEastAsia"/>
          <w:sz w:val="24"/>
          <w:szCs w:val="24"/>
        </w:rPr>
      </w:pPr>
      <w:r>
        <w:rPr>
          <w:rFonts w:asciiTheme="minorEastAsia" w:hAnsiTheme="minorEastAsia" w:hint="eastAsia"/>
          <w:sz w:val="24"/>
          <w:szCs w:val="24"/>
        </w:rPr>
        <w:t>＝＝＝＝＝＝＝＝＝＝＝＝＝＝＝＝＝＝＝＝＝＝</w:t>
      </w:r>
    </w:p>
    <w:p w:rsidR="00A323D2" w:rsidRPr="0026138E" w:rsidRDefault="00A323D2" w:rsidP="0080263F">
      <w:pPr>
        <w:widowControl/>
        <w:jc w:val="left"/>
        <w:rPr>
          <w:rFonts w:asciiTheme="minorEastAsia" w:hAnsiTheme="minorEastAsia"/>
          <w:sz w:val="24"/>
          <w:szCs w:val="24"/>
        </w:rPr>
      </w:pPr>
    </w:p>
    <w:sectPr w:rsidR="00A323D2" w:rsidRPr="0026138E" w:rsidSect="00A323D2">
      <w:headerReference w:type="first" r:id="rId1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164" w:rsidRDefault="00544164" w:rsidP="003C0825">
      <w:r>
        <w:separator/>
      </w:r>
    </w:p>
  </w:endnote>
  <w:endnote w:type="continuationSeparator" w:id="0">
    <w:p w:rsidR="00544164" w:rsidRDefault="005441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164" w:rsidRDefault="00544164" w:rsidP="003C0825">
      <w:r>
        <w:separator/>
      </w:r>
    </w:p>
  </w:footnote>
  <w:footnote w:type="continuationSeparator" w:id="0">
    <w:p w:rsidR="00544164" w:rsidRDefault="005441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64"/>
    <w:rsid w:val="000714D7"/>
    <w:rsid w:val="000800FA"/>
    <w:rsid w:val="000E4BEF"/>
    <w:rsid w:val="00110596"/>
    <w:rsid w:val="00117FBB"/>
    <w:rsid w:val="00120AD4"/>
    <w:rsid w:val="0012704F"/>
    <w:rsid w:val="001270B0"/>
    <w:rsid w:val="001950D4"/>
    <w:rsid w:val="001F229C"/>
    <w:rsid w:val="00234E6F"/>
    <w:rsid w:val="0026138E"/>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44164"/>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D2509"/>
    <w:rsid w:val="00CE6391"/>
    <w:rsid w:val="00D23A71"/>
    <w:rsid w:val="00D613E7"/>
    <w:rsid w:val="00D97A3E"/>
    <w:rsid w:val="00DB1A89"/>
    <w:rsid w:val="00DC69D8"/>
    <w:rsid w:val="00E12D42"/>
    <w:rsid w:val="00E30B32"/>
    <w:rsid w:val="00E36A14"/>
    <w:rsid w:val="00E5409C"/>
    <w:rsid w:val="00E97491"/>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EE1BBA"/>
  <w15:chartTrackingRefBased/>
  <w15:docId w15:val="{E83AE28E-C2CD-4490-B4C6-51274B13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88168978">
      <w:bodyDiv w:val="1"/>
      <w:marLeft w:val="0"/>
      <w:marRight w:val="0"/>
      <w:marTop w:val="0"/>
      <w:marBottom w:val="0"/>
      <w:divBdr>
        <w:top w:val="none" w:sz="0" w:space="0" w:color="auto"/>
        <w:left w:val="none" w:sz="0" w:space="0" w:color="auto"/>
        <w:bottom w:val="none" w:sz="0" w:space="0" w:color="auto"/>
        <w:right w:val="none" w:sz="0" w:space="0" w:color="auto"/>
      </w:divBdr>
      <w:divsChild>
        <w:div w:id="371416721">
          <w:marLeft w:val="0"/>
          <w:marRight w:val="0"/>
          <w:marTop w:val="0"/>
          <w:marBottom w:val="0"/>
          <w:divBdr>
            <w:top w:val="none" w:sz="0" w:space="0" w:color="auto"/>
            <w:left w:val="none" w:sz="0" w:space="0" w:color="auto"/>
            <w:bottom w:val="none" w:sz="0" w:space="0" w:color="auto"/>
            <w:right w:val="none" w:sz="0" w:space="0" w:color="auto"/>
          </w:divBdr>
          <w:divsChild>
            <w:div w:id="1976444454">
              <w:marLeft w:val="0"/>
              <w:marRight w:val="0"/>
              <w:marTop w:val="0"/>
              <w:marBottom w:val="0"/>
              <w:divBdr>
                <w:top w:val="none" w:sz="0" w:space="0" w:color="auto"/>
                <w:left w:val="none" w:sz="0" w:space="0" w:color="auto"/>
                <w:bottom w:val="none" w:sz="0" w:space="0" w:color="auto"/>
                <w:right w:val="none" w:sz="0" w:space="0" w:color="auto"/>
              </w:divBdr>
              <w:divsChild>
                <w:div w:id="2014062618">
                  <w:marLeft w:val="0"/>
                  <w:marRight w:val="0"/>
                  <w:marTop w:val="0"/>
                  <w:marBottom w:val="0"/>
                  <w:divBdr>
                    <w:top w:val="none" w:sz="0" w:space="0" w:color="auto"/>
                    <w:left w:val="none" w:sz="0" w:space="0" w:color="auto"/>
                    <w:bottom w:val="none" w:sz="0" w:space="0" w:color="auto"/>
                    <w:right w:val="none" w:sz="0" w:space="0" w:color="auto"/>
                  </w:divBdr>
                  <w:divsChild>
                    <w:div w:id="1887141480">
                      <w:marLeft w:val="0"/>
                      <w:marRight w:val="0"/>
                      <w:marTop w:val="0"/>
                      <w:marBottom w:val="0"/>
                      <w:divBdr>
                        <w:top w:val="none" w:sz="0" w:space="0" w:color="auto"/>
                        <w:left w:val="none" w:sz="0" w:space="0" w:color="auto"/>
                        <w:bottom w:val="none" w:sz="0" w:space="0" w:color="auto"/>
                        <w:right w:val="none" w:sz="0" w:space="0" w:color="auto"/>
                      </w:divBdr>
                      <w:divsChild>
                        <w:div w:id="11651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enavi.net/environment4mo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uenavi.net/q/2020yougo.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ri.com/jp/site/security/" TargetMode="External"/><Relationship Id="rId5" Type="http://schemas.openxmlformats.org/officeDocument/2006/relationships/footnotes" Target="footnotes.xml"/><Relationship Id="rId10" Type="http://schemas.openxmlformats.org/officeDocument/2006/relationships/hyperlink" Target="https://www.nri.com/jp/site/privacy/" TargetMode="External"/><Relationship Id="rId4" Type="http://schemas.openxmlformats.org/officeDocument/2006/relationships/webSettings" Target="webSettings.xml"/><Relationship Id="rId9" Type="http://schemas.openxmlformats.org/officeDocument/2006/relationships/hyperlink" Target="https://truenavi.ne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10003-FE49-439B-9FF1-4C6ABE82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知財室：黒木</dc:creator>
  <cp:keywords/>
  <dc:description/>
  <cp:lastModifiedBy>Windows ユーザー</cp:lastModifiedBy>
  <cp:revision>4</cp:revision>
  <cp:lastPrinted>2020-01-21T08:24:00Z</cp:lastPrinted>
  <dcterms:created xsi:type="dcterms:W3CDTF">2020-11-17T05:30:00Z</dcterms:created>
  <dcterms:modified xsi:type="dcterms:W3CDTF">2020-11-20T05:04:00Z</dcterms:modified>
</cp:coreProperties>
</file>